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5F" w:rsidRPr="00162257" w:rsidRDefault="009378EE" w:rsidP="009378EE">
      <w:pPr>
        <w:jc w:val="center"/>
        <w:rPr>
          <w:b/>
        </w:rPr>
      </w:pPr>
      <w:r w:rsidRPr="00162257">
        <w:rPr>
          <w:b/>
        </w:rPr>
        <w:t>АНАЛИТИЧЕСКИЙ ОТЧЕТ</w:t>
      </w:r>
    </w:p>
    <w:p w:rsidR="009378EE" w:rsidRPr="00162257" w:rsidRDefault="009378EE" w:rsidP="009378EE">
      <w:pPr>
        <w:jc w:val="center"/>
        <w:rPr>
          <w:b/>
          <w:bCs/>
        </w:rPr>
      </w:pPr>
      <w:r w:rsidRPr="00162257">
        <w:rPr>
          <w:b/>
          <w:bCs/>
        </w:rPr>
        <w:t xml:space="preserve">по результатам школьного этапа олимпиады школьников </w:t>
      </w:r>
      <w:r w:rsidR="002A7AB8">
        <w:rPr>
          <w:b/>
          <w:bCs/>
        </w:rPr>
        <w:t xml:space="preserve">МОБУ Красноусольская башкирская гимназия-интернат </w:t>
      </w:r>
      <w:proofErr w:type="spellStart"/>
      <w:r w:rsidR="002A7AB8">
        <w:rPr>
          <w:b/>
          <w:bCs/>
        </w:rPr>
        <w:t>им.Н.А.Мажитова</w:t>
      </w:r>
      <w:proofErr w:type="spellEnd"/>
    </w:p>
    <w:p w:rsidR="009378EE" w:rsidRPr="00162257" w:rsidRDefault="001625F8" w:rsidP="009378EE">
      <w:pPr>
        <w:jc w:val="center"/>
        <w:rPr>
          <w:b/>
          <w:bCs/>
        </w:rPr>
      </w:pPr>
      <w:r>
        <w:rPr>
          <w:b/>
          <w:bCs/>
        </w:rPr>
        <w:t>в 202</w:t>
      </w:r>
      <w:r w:rsidR="002A7AB8">
        <w:rPr>
          <w:b/>
          <w:bCs/>
        </w:rPr>
        <w:t>1</w:t>
      </w:r>
      <w:r>
        <w:rPr>
          <w:b/>
          <w:bCs/>
        </w:rPr>
        <w:t xml:space="preserve"> – 202</w:t>
      </w:r>
      <w:r w:rsidR="002A7AB8">
        <w:rPr>
          <w:b/>
          <w:bCs/>
        </w:rPr>
        <w:t>2</w:t>
      </w:r>
      <w:r>
        <w:rPr>
          <w:b/>
          <w:bCs/>
        </w:rPr>
        <w:t xml:space="preserve"> </w:t>
      </w:r>
      <w:r w:rsidR="009378EE" w:rsidRPr="00162257">
        <w:rPr>
          <w:b/>
          <w:bCs/>
        </w:rPr>
        <w:t>учебном году</w:t>
      </w:r>
    </w:p>
    <w:p w:rsidR="00B909A2" w:rsidRPr="00B909A2" w:rsidRDefault="00B909A2" w:rsidP="00162257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B909A2">
        <w:rPr>
          <w:rFonts w:ascii="Liberation Serif" w:hAnsi="Liberation Serif"/>
          <w:bCs/>
        </w:rPr>
        <w:t>Школьный этап Всероссийской олимпиады школьников был проведен в соответствии с графиком, в период с 2</w:t>
      </w:r>
      <w:r w:rsidR="002A7AB8">
        <w:rPr>
          <w:rFonts w:ascii="Liberation Serif" w:hAnsi="Liberation Serif"/>
          <w:bCs/>
        </w:rPr>
        <w:t>9</w:t>
      </w:r>
      <w:r w:rsidRPr="00B909A2">
        <w:rPr>
          <w:rFonts w:ascii="Liberation Serif" w:hAnsi="Liberation Serif"/>
          <w:bCs/>
        </w:rPr>
        <w:t xml:space="preserve"> сентября по </w:t>
      </w:r>
      <w:r w:rsidR="002A7AB8">
        <w:rPr>
          <w:rFonts w:ascii="Liberation Serif" w:hAnsi="Liberation Serif"/>
          <w:bCs/>
        </w:rPr>
        <w:t>28</w:t>
      </w:r>
      <w:r w:rsidRPr="00B909A2">
        <w:rPr>
          <w:rFonts w:ascii="Liberation Serif" w:hAnsi="Liberation Serif"/>
          <w:bCs/>
        </w:rPr>
        <w:t xml:space="preserve"> октября 202</w:t>
      </w:r>
      <w:r w:rsidR="002A7AB8">
        <w:rPr>
          <w:rFonts w:ascii="Liberation Serif" w:hAnsi="Liberation Serif"/>
          <w:bCs/>
        </w:rPr>
        <w:t>1</w:t>
      </w:r>
      <w:r w:rsidRPr="00B909A2">
        <w:rPr>
          <w:rFonts w:ascii="Liberation Serif" w:hAnsi="Liberation Serif"/>
          <w:bCs/>
        </w:rPr>
        <w:t xml:space="preserve"> года </w:t>
      </w:r>
      <w:r w:rsidRPr="00B909A2">
        <w:rPr>
          <w:rFonts w:ascii="Liberation Serif" w:hAnsi="Liberation Serif"/>
        </w:rPr>
        <w:t xml:space="preserve">для обучающихся 4-11-х классов, что является стартовой площадкой для участия в этапах олимпиады более высокого уровня. </w:t>
      </w:r>
    </w:p>
    <w:p w:rsidR="00B909A2" w:rsidRPr="00B909A2" w:rsidRDefault="00B909A2" w:rsidP="00162257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B909A2">
        <w:rPr>
          <w:rFonts w:ascii="Liberation Serif" w:hAnsi="Liberation Serif"/>
        </w:rPr>
        <w:t xml:space="preserve">Для проведения мероприятия проведена подготовка: составлены списки учащихся, принимающих участие в олимпиаде; собраны заявления родителей обучающихся и согласия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 в сети «Интернет»; определены члены жюри и председатели; передана информация организатору этапа олимпиады, на официальном сайте размещена вся необходимая информация. </w:t>
      </w:r>
      <w:proofErr w:type="gramEnd"/>
    </w:p>
    <w:p w:rsidR="00162257" w:rsidRPr="00162257" w:rsidRDefault="00B909A2" w:rsidP="00162257">
      <w:pPr>
        <w:ind w:firstLine="708"/>
        <w:rPr>
          <w:rFonts w:eastAsia="Calibri"/>
        </w:rPr>
      </w:pPr>
      <w:r w:rsidRPr="00162257">
        <w:t xml:space="preserve">Задания предоставлялись </w:t>
      </w:r>
      <w:r w:rsidR="00162257" w:rsidRPr="00162257">
        <w:t>муниципальными предметными</w:t>
      </w:r>
      <w:r w:rsidRPr="00162257">
        <w:t xml:space="preserve"> комиссиями. </w:t>
      </w:r>
      <w:r w:rsidR="00162257" w:rsidRPr="00162257">
        <w:rPr>
          <w:rFonts w:eastAsia="Calibri"/>
        </w:rPr>
        <w:t xml:space="preserve">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 согласно приказу № </w:t>
      </w:r>
      <w:r w:rsidR="00ED7CB7">
        <w:rPr>
          <w:rFonts w:eastAsia="Calibri"/>
        </w:rPr>
        <w:t>151</w:t>
      </w:r>
      <w:r w:rsidR="00162257" w:rsidRPr="00162257">
        <w:rPr>
          <w:rFonts w:eastAsia="Calibri"/>
        </w:rPr>
        <w:t xml:space="preserve"> от </w:t>
      </w:r>
      <w:r w:rsidR="00ED7CB7">
        <w:rPr>
          <w:rFonts w:eastAsia="Calibri"/>
        </w:rPr>
        <w:t>13</w:t>
      </w:r>
      <w:r w:rsidR="00162257" w:rsidRPr="00162257">
        <w:rPr>
          <w:rFonts w:eastAsia="Calibri"/>
        </w:rPr>
        <w:t>.09.202</w:t>
      </w:r>
      <w:r w:rsidR="00ED7CB7">
        <w:rPr>
          <w:rFonts w:eastAsia="Calibri"/>
        </w:rPr>
        <w:t>1</w:t>
      </w:r>
      <w:r w:rsidR="00162257" w:rsidRPr="00162257">
        <w:rPr>
          <w:rFonts w:eastAsia="Calibri"/>
        </w:rPr>
        <w:t xml:space="preserve"> г.</w:t>
      </w:r>
    </w:p>
    <w:p w:rsidR="00162257" w:rsidRPr="00162257" w:rsidRDefault="00162257" w:rsidP="00162257">
      <w:pPr>
        <w:ind w:firstLine="708"/>
        <w:rPr>
          <w:rFonts w:eastAsia="Calibri"/>
        </w:rPr>
      </w:pPr>
      <w:r w:rsidRPr="00162257">
        <w:rPr>
          <w:rFonts w:eastAsia="Calibri"/>
        </w:rPr>
        <w:t>В школьном этапе Всероссийской олимпиады школьников приняли участие </w:t>
      </w:r>
      <w:r w:rsidR="00ED7CB7">
        <w:rPr>
          <w:rFonts w:eastAsia="Calibri"/>
        </w:rPr>
        <w:t>218</w:t>
      </w:r>
      <w:r w:rsidRPr="00162257">
        <w:rPr>
          <w:rFonts w:eastAsia="Calibri"/>
        </w:rPr>
        <w:t xml:space="preserve"> учащихся 4–11-х классов </w:t>
      </w:r>
      <w:r w:rsidR="00ED7CB7">
        <w:rPr>
          <w:rFonts w:eastAsia="Calibri"/>
        </w:rPr>
        <w:t xml:space="preserve"> </w:t>
      </w:r>
      <w:r w:rsidRPr="00162257">
        <w:rPr>
          <w:rFonts w:eastAsia="Calibri"/>
        </w:rPr>
        <w:t xml:space="preserve">– </w:t>
      </w:r>
      <w:r w:rsidR="00ED7CB7">
        <w:rPr>
          <w:rFonts w:eastAsia="Calibri"/>
        </w:rPr>
        <w:t>59</w:t>
      </w:r>
      <w:r>
        <w:rPr>
          <w:rFonts w:eastAsia="Calibri"/>
        </w:rPr>
        <w:t>%</w:t>
      </w:r>
      <w:r w:rsidRPr="00162257">
        <w:rPr>
          <w:rFonts w:eastAsia="Calibri"/>
        </w:rPr>
        <w:t xml:space="preserve"> от общего количества учащихся 4–11-х классов</w:t>
      </w:r>
      <w:r w:rsidR="00ED7CB7">
        <w:rPr>
          <w:rFonts w:eastAsia="Calibri"/>
        </w:rPr>
        <w:t>(370)</w:t>
      </w:r>
      <w:r w:rsidR="008339BF">
        <w:rPr>
          <w:rFonts w:eastAsia="Calibri"/>
        </w:rPr>
        <w:t>.</w:t>
      </w:r>
    </w:p>
    <w:p w:rsidR="00D5730B" w:rsidRDefault="00D5730B" w:rsidP="00EE090F">
      <w:pPr>
        <w:spacing w:after="200"/>
        <w:ind w:firstLine="709"/>
        <w:jc w:val="center"/>
        <w:rPr>
          <w:rFonts w:eastAsia="Calibri"/>
          <w:b/>
        </w:rPr>
      </w:pPr>
    </w:p>
    <w:p w:rsidR="00EE090F" w:rsidRDefault="00162257" w:rsidP="00EE090F">
      <w:pPr>
        <w:spacing w:after="200"/>
        <w:ind w:firstLine="709"/>
        <w:jc w:val="center"/>
        <w:rPr>
          <w:rFonts w:eastAsia="Calibri"/>
          <w:b/>
        </w:rPr>
      </w:pPr>
      <w:r w:rsidRPr="00162257">
        <w:rPr>
          <w:rFonts w:eastAsia="Calibri"/>
          <w:b/>
        </w:rPr>
        <w:t>Сравнительный анализ количества участников школьного этапа Всероссийской олимпиады школьников</w:t>
      </w:r>
      <w:r w:rsidR="00EE090F">
        <w:rPr>
          <w:rFonts w:eastAsia="Calibri"/>
          <w:b/>
        </w:rPr>
        <w:t>по годам</w:t>
      </w:r>
    </w:p>
    <w:p w:rsidR="00EE090F" w:rsidRDefault="00EE090F" w:rsidP="00EE090F">
      <w:pPr>
        <w:ind w:firstLine="709"/>
        <w:jc w:val="right"/>
        <w:rPr>
          <w:rFonts w:eastAsia="Calibri"/>
          <w:b/>
        </w:rPr>
      </w:pPr>
      <w:r>
        <w:rPr>
          <w:rFonts w:eastAsia="Calibri"/>
          <w:b/>
        </w:rPr>
        <w:t>Таблица 1.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1"/>
        <w:gridCol w:w="1773"/>
        <w:gridCol w:w="1601"/>
        <w:gridCol w:w="1773"/>
        <w:gridCol w:w="1747"/>
        <w:gridCol w:w="1843"/>
      </w:tblGrid>
      <w:tr w:rsidR="00EE090F" w:rsidTr="002E2BDD">
        <w:trPr>
          <w:trHeight w:val="291"/>
        </w:trPr>
        <w:tc>
          <w:tcPr>
            <w:tcW w:w="10348" w:type="dxa"/>
            <w:gridSpan w:val="6"/>
          </w:tcPr>
          <w:p w:rsidR="00EE090F" w:rsidRDefault="00EE090F" w:rsidP="00EE09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Учебный год</w:t>
            </w:r>
          </w:p>
        </w:tc>
      </w:tr>
      <w:tr w:rsidR="00EE090F" w:rsidTr="002E2BDD">
        <w:trPr>
          <w:trHeight w:val="281"/>
        </w:trPr>
        <w:tc>
          <w:tcPr>
            <w:tcW w:w="3384" w:type="dxa"/>
            <w:gridSpan w:val="2"/>
          </w:tcPr>
          <w:p w:rsidR="00EE090F" w:rsidRDefault="00EE090F" w:rsidP="00ED7C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</w:t>
            </w:r>
            <w:r w:rsidR="00ED7CB7">
              <w:rPr>
                <w:rFonts w:eastAsia="Calibri"/>
                <w:b/>
              </w:rPr>
              <w:t>9</w:t>
            </w:r>
            <w:r>
              <w:rPr>
                <w:rFonts w:eastAsia="Calibri"/>
                <w:b/>
              </w:rPr>
              <w:t>-20</w:t>
            </w:r>
            <w:r w:rsidR="00ED7CB7">
              <w:rPr>
                <w:rFonts w:eastAsia="Calibri"/>
                <w:b/>
              </w:rPr>
              <w:t>20</w:t>
            </w:r>
          </w:p>
        </w:tc>
        <w:tc>
          <w:tcPr>
            <w:tcW w:w="3374" w:type="dxa"/>
            <w:gridSpan w:val="2"/>
          </w:tcPr>
          <w:p w:rsidR="00EE090F" w:rsidRDefault="00EE090F" w:rsidP="00ED7C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ED7CB7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-202</w:t>
            </w:r>
            <w:r w:rsidR="00ED7CB7">
              <w:rPr>
                <w:rFonts w:eastAsia="Calibri"/>
                <w:b/>
              </w:rPr>
              <w:t>1</w:t>
            </w:r>
          </w:p>
        </w:tc>
        <w:tc>
          <w:tcPr>
            <w:tcW w:w="3590" w:type="dxa"/>
            <w:gridSpan w:val="2"/>
          </w:tcPr>
          <w:p w:rsidR="00EE090F" w:rsidRDefault="00EE090F" w:rsidP="00ED7C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</w:t>
            </w:r>
            <w:r w:rsidR="00ED7CB7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-202</w:t>
            </w:r>
            <w:r w:rsidR="00ED7CB7">
              <w:rPr>
                <w:rFonts w:eastAsia="Calibri"/>
                <w:b/>
              </w:rPr>
              <w:t>2</w:t>
            </w:r>
          </w:p>
        </w:tc>
      </w:tr>
      <w:tr w:rsidR="00FE30EB" w:rsidTr="002E2BDD">
        <w:tc>
          <w:tcPr>
            <w:tcW w:w="1611" w:type="dxa"/>
          </w:tcPr>
          <w:p w:rsidR="00FE30EB" w:rsidRDefault="00FE30EB" w:rsidP="00EE09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участников</w:t>
            </w:r>
            <w:r w:rsidR="002E2BDD">
              <w:rPr>
                <w:rFonts w:eastAsia="Calibri"/>
                <w:b/>
              </w:rPr>
              <w:t>*</w:t>
            </w:r>
          </w:p>
        </w:tc>
        <w:tc>
          <w:tcPr>
            <w:tcW w:w="1773" w:type="dxa"/>
          </w:tcPr>
          <w:p w:rsidR="00FE30EB" w:rsidRDefault="00FE30EB" w:rsidP="00EE09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Доля от количества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  <w:b/>
              </w:rPr>
              <w:t>, %</w:t>
            </w:r>
          </w:p>
        </w:tc>
        <w:tc>
          <w:tcPr>
            <w:tcW w:w="1601" w:type="dxa"/>
          </w:tcPr>
          <w:p w:rsidR="00FE30EB" w:rsidRDefault="00FE30EB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участников</w:t>
            </w:r>
            <w:r w:rsidR="002E2BDD">
              <w:rPr>
                <w:rFonts w:eastAsia="Calibri"/>
                <w:b/>
              </w:rPr>
              <w:t>*</w:t>
            </w:r>
          </w:p>
        </w:tc>
        <w:tc>
          <w:tcPr>
            <w:tcW w:w="1773" w:type="dxa"/>
          </w:tcPr>
          <w:p w:rsidR="00FE30EB" w:rsidRDefault="00FE30EB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Доля от количества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  <w:b/>
              </w:rPr>
              <w:t>, %</w:t>
            </w:r>
          </w:p>
        </w:tc>
        <w:tc>
          <w:tcPr>
            <w:tcW w:w="1747" w:type="dxa"/>
          </w:tcPr>
          <w:p w:rsidR="00FE30EB" w:rsidRDefault="00FE30EB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Количество участников </w:t>
            </w:r>
            <w:r w:rsidR="002E2BDD">
              <w:rPr>
                <w:rFonts w:eastAsia="Calibri"/>
                <w:b/>
              </w:rPr>
              <w:t>*</w:t>
            </w:r>
          </w:p>
        </w:tc>
        <w:tc>
          <w:tcPr>
            <w:tcW w:w="1843" w:type="dxa"/>
          </w:tcPr>
          <w:p w:rsidR="00FE30EB" w:rsidRDefault="00FE30EB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Доля от количества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  <w:b/>
              </w:rPr>
              <w:t>, %</w:t>
            </w:r>
          </w:p>
        </w:tc>
      </w:tr>
      <w:tr w:rsidR="00FE30EB" w:rsidTr="002E2BDD">
        <w:tc>
          <w:tcPr>
            <w:tcW w:w="1611" w:type="dxa"/>
          </w:tcPr>
          <w:p w:rsidR="00FE30EB" w:rsidRPr="00FE30EB" w:rsidRDefault="00ED7CB7" w:rsidP="00FE30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249</w:t>
            </w:r>
          </w:p>
        </w:tc>
        <w:tc>
          <w:tcPr>
            <w:tcW w:w="1773" w:type="dxa"/>
          </w:tcPr>
          <w:p w:rsidR="00FE30EB" w:rsidRPr="00FE30EB" w:rsidRDefault="00ED7CB7" w:rsidP="00EE09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601" w:type="dxa"/>
          </w:tcPr>
          <w:p w:rsidR="00FE30EB" w:rsidRPr="00FE30EB" w:rsidRDefault="00ED7CB7" w:rsidP="00EE09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234</w:t>
            </w:r>
          </w:p>
        </w:tc>
        <w:tc>
          <w:tcPr>
            <w:tcW w:w="1773" w:type="dxa"/>
          </w:tcPr>
          <w:p w:rsidR="00FE30EB" w:rsidRPr="00FE30EB" w:rsidRDefault="00ED7CB7" w:rsidP="00EE09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747" w:type="dxa"/>
          </w:tcPr>
          <w:p w:rsidR="00FE30EB" w:rsidRPr="00FE30EB" w:rsidRDefault="00ED7CB7" w:rsidP="000B47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218</w:t>
            </w:r>
          </w:p>
        </w:tc>
        <w:tc>
          <w:tcPr>
            <w:tcW w:w="1843" w:type="dxa"/>
          </w:tcPr>
          <w:p w:rsidR="00FE30EB" w:rsidRPr="00FE30EB" w:rsidRDefault="00ED7CB7" w:rsidP="00EE09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</w:tr>
    </w:tbl>
    <w:p w:rsidR="002E2BDD" w:rsidRPr="002E2BDD" w:rsidRDefault="002E2BDD" w:rsidP="002E2BD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2E2BDD">
        <w:rPr>
          <w:i/>
          <w:iCs/>
          <w:sz w:val="20"/>
          <w:szCs w:val="20"/>
        </w:rPr>
        <w:t xml:space="preserve">обучающийся, принявший участие в данном этапе </w:t>
      </w:r>
      <w:r>
        <w:rPr>
          <w:i/>
          <w:iCs/>
          <w:sz w:val="20"/>
          <w:szCs w:val="20"/>
        </w:rPr>
        <w:t xml:space="preserve">олимпиады </w:t>
      </w:r>
      <w:r w:rsidRPr="002E2BDD">
        <w:rPr>
          <w:i/>
          <w:iCs/>
          <w:sz w:val="20"/>
          <w:szCs w:val="20"/>
        </w:rPr>
        <w:t>учитывается один раз</w:t>
      </w:r>
    </w:p>
    <w:p w:rsidR="00496412" w:rsidRDefault="00601F4C" w:rsidP="00496412">
      <w:pPr>
        <w:ind w:firstLine="709"/>
      </w:pPr>
      <w:r>
        <w:rPr>
          <w:rFonts w:eastAsia="Calibri"/>
        </w:rPr>
        <w:t>В</w:t>
      </w:r>
      <w:r w:rsidR="00D5730B" w:rsidRPr="00D5730B">
        <w:rPr>
          <w:rFonts w:eastAsia="Calibri"/>
        </w:rPr>
        <w:t xml:space="preserve"> 2020-2021 году наблюдается незначительное количественное снижение участников школьного этапа олимпиады в сравнении с прошлыми годами, это </w:t>
      </w:r>
      <w:r w:rsidR="00D5730B">
        <w:rPr>
          <w:rFonts w:eastAsia="Calibri"/>
        </w:rPr>
        <w:t xml:space="preserve">обусловлено </w:t>
      </w:r>
      <w:r w:rsidR="00496412">
        <w:rPr>
          <w:rFonts w:eastAsia="Calibri"/>
        </w:rPr>
        <w:t>осознанным выбором учащихся и их родителей, а также</w:t>
      </w:r>
      <w:r w:rsidR="00D5730B" w:rsidRPr="00D5730B">
        <w:t xml:space="preserve">сложная эпидемиологическая обстановка, многие дети не смогли принять участие в олимпиадах по причине болезни. </w:t>
      </w:r>
    </w:p>
    <w:p w:rsidR="00496412" w:rsidRDefault="00496412" w:rsidP="00496412">
      <w:pPr>
        <w:ind w:firstLine="709"/>
      </w:pPr>
      <w:r>
        <w:t xml:space="preserve">Снижение доли от количества </w:t>
      </w:r>
      <w:proofErr w:type="gramStart"/>
      <w:r>
        <w:t>обучающихся</w:t>
      </w:r>
      <w:proofErr w:type="gramEnd"/>
      <w:r>
        <w:t xml:space="preserve"> обусловлена общим увеличением количества обучающихся в школе.</w:t>
      </w:r>
    </w:p>
    <w:p w:rsidR="009378EE" w:rsidRDefault="00D5730B" w:rsidP="00496412">
      <w:pPr>
        <w:ind w:firstLine="709"/>
      </w:pPr>
      <w:r w:rsidRPr="00D5730B">
        <w:t xml:space="preserve">Всем желающим в соответствии с Порядком проведения школьного этапа Всероссийской олимпиады школьников было предоставлено право </w:t>
      </w:r>
      <w:proofErr w:type="gramStart"/>
      <w:r w:rsidRPr="00D5730B">
        <w:t>принять</w:t>
      </w:r>
      <w:proofErr w:type="gramEnd"/>
      <w:r w:rsidRPr="00D5730B">
        <w:t xml:space="preserve"> участие в олимпиадах.</w:t>
      </w:r>
    </w:p>
    <w:p w:rsidR="00496412" w:rsidRDefault="00496412" w:rsidP="00496412">
      <w:pPr>
        <w:ind w:firstLine="709"/>
      </w:pPr>
    </w:p>
    <w:p w:rsidR="00601F4C" w:rsidRDefault="00601F4C" w:rsidP="00654F2D">
      <w:pPr>
        <w:ind w:firstLine="709"/>
        <w:jc w:val="center"/>
        <w:rPr>
          <w:b/>
          <w:bCs/>
        </w:rPr>
      </w:pPr>
    </w:p>
    <w:p w:rsidR="00601F4C" w:rsidRDefault="00601F4C" w:rsidP="00654F2D">
      <w:pPr>
        <w:ind w:firstLine="709"/>
        <w:jc w:val="center"/>
        <w:rPr>
          <w:b/>
          <w:bCs/>
        </w:rPr>
      </w:pPr>
    </w:p>
    <w:p w:rsidR="00ED7CB7" w:rsidRDefault="00654F2D" w:rsidP="00654F2D">
      <w:pPr>
        <w:ind w:firstLine="709"/>
        <w:jc w:val="center"/>
        <w:rPr>
          <w:b/>
          <w:bCs/>
        </w:rPr>
      </w:pPr>
      <w:r w:rsidRPr="00654F2D">
        <w:rPr>
          <w:b/>
          <w:bCs/>
        </w:rPr>
        <w:lastRenderedPageBreak/>
        <w:t xml:space="preserve">Количество участников </w:t>
      </w:r>
      <w:r w:rsidR="00F27791">
        <w:rPr>
          <w:b/>
          <w:bCs/>
        </w:rPr>
        <w:t xml:space="preserve">и </w:t>
      </w:r>
      <w:proofErr w:type="spellStart"/>
      <w:r w:rsidR="00F27791">
        <w:rPr>
          <w:b/>
          <w:bCs/>
        </w:rPr>
        <w:t>победителей</w:t>
      </w:r>
      <w:proofErr w:type="gramStart"/>
      <w:r w:rsidR="00F27791">
        <w:rPr>
          <w:b/>
          <w:bCs/>
        </w:rPr>
        <w:t>,п</w:t>
      </w:r>
      <w:proofErr w:type="gramEnd"/>
      <w:r w:rsidR="00F27791">
        <w:rPr>
          <w:b/>
          <w:bCs/>
        </w:rPr>
        <w:t>ризеров</w:t>
      </w:r>
      <w:proofErr w:type="spellEnd"/>
      <w:r w:rsidR="00F27791">
        <w:rPr>
          <w:b/>
          <w:bCs/>
        </w:rPr>
        <w:t xml:space="preserve"> </w:t>
      </w:r>
      <w:r w:rsidRPr="00654F2D">
        <w:rPr>
          <w:b/>
          <w:bCs/>
        </w:rPr>
        <w:t xml:space="preserve">школьного этапа </w:t>
      </w:r>
      <w:r w:rsidR="00AA503C" w:rsidRPr="00162257">
        <w:rPr>
          <w:rFonts w:eastAsia="Calibri"/>
          <w:b/>
        </w:rPr>
        <w:t>Всероссийской олимпиады школьников</w:t>
      </w:r>
      <w:r w:rsidRPr="00654F2D">
        <w:rPr>
          <w:b/>
          <w:bCs/>
        </w:rPr>
        <w:t>по каждому предмету</w:t>
      </w:r>
    </w:p>
    <w:tbl>
      <w:tblPr>
        <w:tblW w:w="9946" w:type="dxa"/>
        <w:tblInd w:w="93" w:type="dxa"/>
        <w:tblLook w:val="04A0" w:firstRow="1" w:lastRow="0" w:firstColumn="1" w:lastColumn="0" w:noHBand="0" w:noVBand="1"/>
      </w:tblPr>
      <w:tblGrid>
        <w:gridCol w:w="2543"/>
        <w:gridCol w:w="1806"/>
        <w:gridCol w:w="1650"/>
        <w:gridCol w:w="1630"/>
        <w:gridCol w:w="2317"/>
      </w:tblGrid>
      <w:tr w:rsidR="00ED7CB7" w:rsidRPr="00ED7CB7" w:rsidTr="00ED7CB7">
        <w:trPr>
          <w:trHeight w:val="127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бщеобразовательные предметы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Фактическое кол-во участников (чел.)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Общее кол-во</w:t>
            </w: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Кол-во победителей</w:t>
            </w: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(чел.)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Кол-во </w:t>
            </w: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призеров (чел.)</w:t>
            </w:r>
          </w:p>
        </w:tc>
      </w:tr>
      <w:tr w:rsidR="00ED7CB7" w:rsidRPr="00ED7CB7" w:rsidTr="00ED7CB7">
        <w:trPr>
          <w:trHeight w:val="55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ED7CB7" w:rsidRPr="00ED7CB7" w:rsidTr="00ED7CB7">
        <w:trPr>
          <w:trHeight w:val="58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D7CB7" w:rsidRPr="00ED7CB7" w:rsidTr="00ED7CB7">
        <w:trPr>
          <w:trHeight w:val="58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(ИКТ)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D7CB7" w:rsidRPr="00ED7CB7" w:rsidTr="00ED7CB7">
        <w:trPr>
          <w:trHeight w:val="130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Китайский язык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D7CB7" w:rsidRPr="00ED7CB7" w:rsidTr="00ED7CB7">
        <w:trPr>
          <w:trHeight w:val="94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Право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D7CB7" w:rsidRPr="00ED7CB7" w:rsidTr="00ED7CB7">
        <w:trPr>
          <w:trHeight w:val="3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CB7" w:rsidRPr="00ED7CB7" w:rsidRDefault="00ED7CB7" w:rsidP="00ED7CB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593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B7" w:rsidRPr="00ED7CB7" w:rsidRDefault="00ED7CB7" w:rsidP="00ED7CB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CB7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</w:tr>
    </w:tbl>
    <w:p w:rsidR="00C05EB0" w:rsidRDefault="00C05EB0" w:rsidP="00A26048">
      <w:pPr>
        <w:ind w:firstLine="709"/>
        <w:rPr>
          <w:rFonts w:eastAsia="Calibri"/>
          <w:b/>
        </w:rPr>
      </w:pPr>
    </w:p>
    <w:p w:rsidR="00AA503C" w:rsidRDefault="00601F4C" w:rsidP="00601F4C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</w:t>
      </w:r>
      <w:r w:rsidR="00335043">
        <w:rPr>
          <w:rFonts w:eastAsia="Calibri"/>
        </w:rPr>
        <w:t xml:space="preserve">Самые большие команды, принявшие участие в олимпиаде </w:t>
      </w:r>
      <w:r w:rsidR="00335043" w:rsidRPr="00335043">
        <w:rPr>
          <w:rFonts w:eastAsia="Calibri"/>
        </w:rPr>
        <w:t>наблюда</w:t>
      </w:r>
      <w:r w:rsidR="00335043">
        <w:rPr>
          <w:rFonts w:eastAsia="Calibri"/>
        </w:rPr>
        <w:t>ю</w:t>
      </w:r>
      <w:r w:rsidR="00335043" w:rsidRPr="00335043">
        <w:rPr>
          <w:rFonts w:eastAsia="Calibri"/>
        </w:rPr>
        <w:t>тся по следующим предметам – русский язык, математика</w:t>
      </w:r>
      <w:r w:rsidR="00335043">
        <w:rPr>
          <w:rFonts w:eastAsia="Calibri"/>
        </w:rPr>
        <w:t xml:space="preserve">, </w:t>
      </w:r>
      <w:r w:rsidR="00F27791">
        <w:rPr>
          <w:rFonts w:eastAsia="Calibri"/>
        </w:rPr>
        <w:t>биология,</w:t>
      </w:r>
      <w:r>
        <w:rPr>
          <w:rFonts w:eastAsia="Calibri"/>
        </w:rPr>
        <w:t xml:space="preserve"> </w:t>
      </w:r>
      <w:r w:rsidR="00F27791">
        <w:rPr>
          <w:rFonts w:eastAsia="Calibri"/>
        </w:rPr>
        <w:t>английский язык,</w:t>
      </w:r>
      <w:r>
        <w:rPr>
          <w:rFonts w:eastAsia="Calibri"/>
        </w:rPr>
        <w:t xml:space="preserve"> </w:t>
      </w:r>
      <w:r w:rsidR="00F27791">
        <w:rPr>
          <w:rFonts w:eastAsia="Calibri"/>
        </w:rPr>
        <w:t>технология,</w:t>
      </w:r>
      <w:r>
        <w:rPr>
          <w:rFonts w:eastAsia="Calibri"/>
        </w:rPr>
        <w:t xml:space="preserve"> </w:t>
      </w:r>
      <w:r w:rsidR="00F27791">
        <w:rPr>
          <w:rFonts w:eastAsia="Calibri"/>
        </w:rPr>
        <w:t>информатика,</w:t>
      </w:r>
      <w:r>
        <w:rPr>
          <w:rFonts w:eastAsia="Calibri"/>
        </w:rPr>
        <w:t xml:space="preserve"> </w:t>
      </w:r>
      <w:r w:rsidR="00F27791">
        <w:rPr>
          <w:rFonts w:eastAsia="Calibri"/>
        </w:rPr>
        <w:t>физкультура</w:t>
      </w:r>
      <w:proofErr w:type="gramStart"/>
      <w:r w:rsidR="00335043" w:rsidRPr="00335043">
        <w:rPr>
          <w:rFonts w:eastAsia="Calibri"/>
        </w:rPr>
        <w:t xml:space="preserve"> О</w:t>
      </w:r>
      <w:proofErr w:type="gramEnd"/>
      <w:r w:rsidR="00335043" w:rsidRPr="00335043">
        <w:rPr>
          <w:rFonts w:eastAsia="Calibri"/>
        </w:rPr>
        <w:t xml:space="preserve">чень низкий показатель по таким предметам, как литература, </w:t>
      </w:r>
      <w:r w:rsidR="00F27791">
        <w:rPr>
          <w:rFonts w:eastAsia="Calibri"/>
        </w:rPr>
        <w:t>география</w:t>
      </w:r>
      <w:r w:rsidR="00335043">
        <w:rPr>
          <w:rFonts w:eastAsia="Calibri"/>
        </w:rPr>
        <w:t>.</w:t>
      </w:r>
    </w:p>
    <w:p w:rsidR="00D13FEF" w:rsidRDefault="00D13FEF" w:rsidP="00601F4C">
      <w:pPr>
        <w:spacing w:line="240" w:lineRule="auto"/>
        <w:rPr>
          <w:rFonts w:eastAsia="Calibri"/>
          <w:szCs w:val="28"/>
        </w:rPr>
      </w:pPr>
      <w:r w:rsidRPr="00237287">
        <w:rPr>
          <w:rFonts w:eastAsia="Calibri"/>
          <w:szCs w:val="28"/>
        </w:rPr>
        <w:tab/>
        <w:t>Наибольший показатель результативности участия в школьном этапе всероссийской олимпиаде школьников (более 50% победителей и призеров от общего количества участников) наблюдается по следующим предметам:</w:t>
      </w:r>
      <w:r>
        <w:rPr>
          <w:rFonts w:eastAsia="Calibri"/>
          <w:szCs w:val="28"/>
        </w:rPr>
        <w:t xml:space="preserve"> </w:t>
      </w:r>
      <w:r w:rsidR="00F27791">
        <w:rPr>
          <w:rFonts w:eastAsia="Calibri"/>
          <w:szCs w:val="28"/>
        </w:rPr>
        <w:t>русскому языку, технологии, физической культуре</w:t>
      </w:r>
      <w:r w:rsidRPr="00237287">
        <w:rPr>
          <w:rFonts w:eastAsia="Calibri"/>
          <w:szCs w:val="28"/>
        </w:rPr>
        <w:t xml:space="preserve"> свидетельствует о качественной подготовке участников олимпиады по данным предметам.</w:t>
      </w:r>
    </w:p>
    <w:p w:rsidR="00407466" w:rsidRPr="00407466" w:rsidRDefault="00407466" w:rsidP="00407466">
      <w:pPr>
        <w:jc w:val="center"/>
        <w:rPr>
          <w:rFonts w:eastAsia="Calibri"/>
          <w:b/>
          <w:szCs w:val="28"/>
        </w:rPr>
      </w:pPr>
      <w:r w:rsidRPr="00407466">
        <w:rPr>
          <w:rFonts w:eastAsia="Calibri"/>
          <w:b/>
          <w:szCs w:val="28"/>
        </w:rPr>
        <w:lastRenderedPageBreak/>
        <w:t>Количество победителей и призеров по годам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1"/>
        <w:gridCol w:w="1773"/>
        <w:gridCol w:w="1601"/>
        <w:gridCol w:w="1773"/>
        <w:gridCol w:w="1747"/>
        <w:gridCol w:w="1843"/>
      </w:tblGrid>
      <w:tr w:rsidR="00407466" w:rsidTr="00407466">
        <w:trPr>
          <w:trHeight w:val="291"/>
        </w:trPr>
        <w:tc>
          <w:tcPr>
            <w:tcW w:w="10348" w:type="dxa"/>
            <w:gridSpan w:val="6"/>
          </w:tcPr>
          <w:p w:rsidR="00407466" w:rsidRDefault="00407466" w:rsidP="000C7E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Учебный год</w:t>
            </w:r>
          </w:p>
        </w:tc>
      </w:tr>
      <w:tr w:rsidR="00407466" w:rsidTr="00407466">
        <w:trPr>
          <w:trHeight w:val="281"/>
        </w:trPr>
        <w:tc>
          <w:tcPr>
            <w:tcW w:w="3384" w:type="dxa"/>
            <w:gridSpan w:val="2"/>
          </w:tcPr>
          <w:p w:rsidR="00407466" w:rsidRDefault="00407466" w:rsidP="000C7E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2019-2020</w:t>
            </w:r>
          </w:p>
        </w:tc>
        <w:tc>
          <w:tcPr>
            <w:tcW w:w="3374" w:type="dxa"/>
            <w:gridSpan w:val="2"/>
          </w:tcPr>
          <w:p w:rsidR="00407466" w:rsidRDefault="00407466" w:rsidP="000C7E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2020-2021</w:t>
            </w:r>
          </w:p>
        </w:tc>
        <w:tc>
          <w:tcPr>
            <w:tcW w:w="3590" w:type="dxa"/>
            <w:gridSpan w:val="2"/>
          </w:tcPr>
          <w:p w:rsidR="00407466" w:rsidRDefault="00407466" w:rsidP="000C7E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2021-2022</w:t>
            </w:r>
          </w:p>
        </w:tc>
      </w:tr>
      <w:tr w:rsidR="00407466" w:rsidTr="00407466">
        <w:tc>
          <w:tcPr>
            <w:tcW w:w="1611" w:type="dxa"/>
          </w:tcPr>
          <w:p w:rsidR="00407466" w:rsidRDefault="00407466" w:rsidP="004074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призеров и победителей</w:t>
            </w:r>
          </w:p>
        </w:tc>
        <w:tc>
          <w:tcPr>
            <w:tcW w:w="1773" w:type="dxa"/>
          </w:tcPr>
          <w:p w:rsidR="00407466" w:rsidRDefault="00407466" w:rsidP="004074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Доля от количества участников, %</w:t>
            </w:r>
          </w:p>
        </w:tc>
        <w:tc>
          <w:tcPr>
            <w:tcW w:w="1601" w:type="dxa"/>
          </w:tcPr>
          <w:p w:rsidR="00407466" w:rsidRDefault="00407466" w:rsidP="000C7E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призеров и победителей *</w:t>
            </w:r>
          </w:p>
        </w:tc>
        <w:tc>
          <w:tcPr>
            <w:tcW w:w="1773" w:type="dxa"/>
          </w:tcPr>
          <w:p w:rsidR="00407466" w:rsidRDefault="00407466" w:rsidP="000C7E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Доля от количества участников, %</w:t>
            </w:r>
          </w:p>
        </w:tc>
        <w:tc>
          <w:tcPr>
            <w:tcW w:w="1747" w:type="dxa"/>
          </w:tcPr>
          <w:p w:rsidR="00407466" w:rsidRDefault="00407466" w:rsidP="000C7E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призеров и победителей *</w:t>
            </w:r>
          </w:p>
        </w:tc>
        <w:tc>
          <w:tcPr>
            <w:tcW w:w="1843" w:type="dxa"/>
          </w:tcPr>
          <w:p w:rsidR="00407466" w:rsidRDefault="00407466" w:rsidP="000C7E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Доля от количества участников, %</w:t>
            </w:r>
          </w:p>
        </w:tc>
      </w:tr>
      <w:tr w:rsidR="00407466" w:rsidTr="00407466">
        <w:tc>
          <w:tcPr>
            <w:tcW w:w="1611" w:type="dxa"/>
          </w:tcPr>
          <w:p w:rsidR="00407466" w:rsidRPr="00FE30EB" w:rsidRDefault="00407466" w:rsidP="000C7E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</w:t>
            </w:r>
          </w:p>
        </w:tc>
        <w:tc>
          <w:tcPr>
            <w:tcW w:w="1773" w:type="dxa"/>
          </w:tcPr>
          <w:p w:rsidR="00407466" w:rsidRPr="00FE30EB" w:rsidRDefault="00407466" w:rsidP="000C7E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601" w:type="dxa"/>
          </w:tcPr>
          <w:p w:rsidR="00407466" w:rsidRPr="00FE30EB" w:rsidRDefault="00407466" w:rsidP="000C7E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773" w:type="dxa"/>
          </w:tcPr>
          <w:p w:rsidR="00407466" w:rsidRPr="00FE30EB" w:rsidRDefault="00407466" w:rsidP="000C7E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747" w:type="dxa"/>
          </w:tcPr>
          <w:p w:rsidR="00407466" w:rsidRPr="00FE30EB" w:rsidRDefault="00407466" w:rsidP="000C7E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1843" w:type="dxa"/>
          </w:tcPr>
          <w:p w:rsidR="00407466" w:rsidRPr="00FE30EB" w:rsidRDefault="00407466" w:rsidP="000C7E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</w:tr>
    </w:tbl>
    <w:p w:rsidR="00407466" w:rsidRPr="00237287" w:rsidRDefault="00407466" w:rsidP="00D13FEF">
      <w:pPr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Количество победителей и призеров в прошлом учебном году было низким, </w:t>
      </w:r>
      <w:proofErr w:type="spellStart"/>
      <w:r>
        <w:rPr>
          <w:rFonts w:eastAsia="Calibri"/>
          <w:szCs w:val="28"/>
          <w:lang w:eastAsia="ru-RU"/>
        </w:rPr>
        <w:t>т</w:t>
      </w:r>
      <w:proofErr w:type="gramStart"/>
      <w:r>
        <w:rPr>
          <w:rFonts w:eastAsia="Calibri"/>
          <w:szCs w:val="28"/>
          <w:lang w:eastAsia="ru-RU"/>
        </w:rPr>
        <w:t>.к</w:t>
      </w:r>
      <w:proofErr w:type="spellEnd"/>
      <w:proofErr w:type="gramEnd"/>
      <w:r>
        <w:rPr>
          <w:rFonts w:eastAsia="Calibri"/>
          <w:szCs w:val="28"/>
          <w:lang w:eastAsia="ru-RU"/>
        </w:rPr>
        <w:t xml:space="preserve"> во время олимпиады было дистанционное обучение, подготовка и мотивирование детей было сложно. </w:t>
      </w:r>
    </w:p>
    <w:p w:rsidR="00F27791" w:rsidRPr="00F27791" w:rsidRDefault="00F27791" w:rsidP="00F27791">
      <w:pPr>
        <w:spacing w:after="200"/>
        <w:jc w:val="center"/>
        <w:rPr>
          <w:rFonts w:ascii="Times New Roman" w:hAnsi="Times New Roman"/>
          <w:b/>
        </w:rPr>
      </w:pPr>
      <w:r w:rsidRPr="00F27791">
        <w:rPr>
          <w:rFonts w:ascii="Times New Roman" w:hAnsi="Times New Roman"/>
          <w:b/>
        </w:rPr>
        <w:t>Участие ВОШ школьный этап по классам</w:t>
      </w:r>
    </w:p>
    <w:tbl>
      <w:tblPr>
        <w:tblStyle w:val="1"/>
        <w:tblW w:w="86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701"/>
        <w:gridCol w:w="2268"/>
      </w:tblGrid>
      <w:tr w:rsidR="00DE6F99" w:rsidRPr="00F27791" w:rsidTr="00DE6F99">
        <w:trPr>
          <w:trHeight w:val="311"/>
        </w:trPr>
        <w:tc>
          <w:tcPr>
            <w:tcW w:w="1985" w:type="dxa"/>
            <w:vMerge w:val="restart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vMerge w:val="restart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  <w:tc>
          <w:tcPr>
            <w:tcW w:w="2268" w:type="dxa"/>
            <w:vMerge w:val="restart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 xml:space="preserve">Призеров </w:t>
            </w:r>
          </w:p>
        </w:tc>
      </w:tr>
      <w:tr w:rsidR="00DE6F99" w:rsidRPr="00F27791" w:rsidTr="00DE6F99">
        <w:trPr>
          <w:trHeight w:val="276"/>
        </w:trPr>
        <w:tc>
          <w:tcPr>
            <w:tcW w:w="1985" w:type="dxa"/>
            <w:vMerge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F99" w:rsidRPr="00F27791" w:rsidTr="00DE6F99">
        <w:tc>
          <w:tcPr>
            <w:tcW w:w="1985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b/>
                <w:sz w:val="24"/>
                <w:szCs w:val="24"/>
              </w:rPr>
              <w:t>Всего  370</w:t>
            </w:r>
          </w:p>
        </w:tc>
        <w:tc>
          <w:tcPr>
            <w:tcW w:w="2693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b/>
                <w:sz w:val="24"/>
                <w:szCs w:val="24"/>
              </w:rPr>
              <w:t>(59%)</w:t>
            </w:r>
          </w:p>
        </w:tc>
        <w:tc>
          <w:tcPr>
            <w:tcW w:w="1701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b/>
                <w:sz w:val="24"/>
                <w:szCs w:val="24"/>
              </w:rPr>
              <w:t>(36%)</w:t>
            </w:r>
          </w:p>
        </w:tc>
        <w:tc>
          <w:tcPr>
            <w:tcW w:w="2268" w:type="dxa"/>
          </w:tcPr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DE6F99" w:rsidRPr="00F27791" w:rsidRDefault="00DE6F99" w:rsidP="00F2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91">
              <w:rPr>
                <w:rFonts w:ascii="Times New Roman" w:hAnsi="Times New Roman" w:cs="Times New Roman"/>
                <w:b/>
                <w:sz w:val="24"/>
                <w:szCs w:val="24"/>
              </w:rPr>
              <w:t>(23%)</w:t>
            </w:r>
          </w:p>
        </w:tc>
      </w:tr>
    </w:tbl>
    <w:p w:rsidR="00F27791" w:rsidRPr="00F27791" w:rsidRDefault="00407466" w:rsidP="00601F4C">
      <w:pPr>
        <w:spacing w:line="240" w:lineRule="auto"/>
        <w:rPr>
          <w:rFonts w:ascii="Times New Roman" w:hAnsi="Times New Roman"/>
        </w:rPr>
      </w:pPr>
      <w:r w:rsidRPr="00DE6F99">
        <w:rPr>
          <w:rFonts w:ascii="Times New Roman" w:hAnsi="Times New Roman"/>
        </w:rPr>
        <w:t>По таблице видно, что активное участие в школьном этапе ВОШ принимали 4а,</w:t>
      </w:r>
      <w:r w:rsidR="00DE6F99" w:rsidRPr="00DE6F99">
        <w:rPr>
          <w:rFonts w:ascii="Times New Roman" w:hAnsi="Times New Roman"/>
        </w:rPr>
        <w:t>6а,7б,8а,8б,9а,9б,10а,10б,11а,11б классы, так же эти классы показали хорошее качество по числу победителей и призеров.</w:t>
      </w:r>
    </w:p>
    <w:p w:rsidR="003A794C" w:rsidRPr="00E16C63" w:rsidRDefault="00006E4D" w:rsidP="00601F4C">
      <w:pPr>
        <w:spacing w:before="100" w:beforeAutospacing="1" w:line="240" w:lineRule="auto"/>
        <w:ind w:firstLine="708"/>
        <w:rPr>
          <w:rFonts w:eastAsia="Times New Roman"/>
          <w:lang w:eastAsia="ru-RU"/>
        </w:rPr>
      </w:pPr>
      <w:r w:rsidRPr="00E16C63">
        <w:rPr>
          <w:rFonts w:eastAsia="Calibri"/>
        </w:rPr>
        <w:t xml:space="preserve">Для улучшения результатов </w:t>
      </w:r>
      <w:r w:rsidR="00E16C63">
        <w:rPr>
          <w:rFonts w:eastAsia="Calibri"/>
        </w:rPr>
        <w:t>олимпиады</w:t>
      </w:r>
      <w:r w:rsidRPr="00E16C63">
        <w:rPr>
          <w:rFonts w:eastAsia="Calibri"/>
        </w:rPr>
        <w:t xml:space="preserve"> необходимо проводить дифференцированную работу на уроках и внеурочных занятиях с одаренными детьми, предлагать задания повышенной сложности, развивающими творческие способности учащихся</w:t>
      </w:r>
      <w:r w:rsidR="00E16C63">
        <w:rPr>
          <w:rFonts w:eastAsia="Calibri"/>
        </w:rPr>
        <w:t>.</w:t>
      </w:r>
    </w:p>
    <w:p w:rsidR="00D13FEF" w:rsidRPr="00C81D17" w:rsidRDefault="00D13FEF" w:rsidP="00601F4C">
      <w:pPr>
        <w:spacing w:line="240" w:lineRule="auto"/>
        <w:ind w:left="-15" w:firstLine="698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</w:t>
      </w:r>
      <w:r w:rsidR="00DE6F99">
        <w:rPr>
          <w:rFonts w:eastAsia="Times New Roman"/>
          <w:lang w:eastAsia="ru-RU"/>
        </w:rPr>
        <w:t xml:space="preserve">мало </w:t>
      </w:r>
      <w:r w:rsidRPr="00C81D17">
        <w:rPr>
          <w:rFonts w:eastAsia="Times New Roman"/>
          <w:lang w:eastAsia="ru-RU"/>
        </w:rPr>
        <w:t>победител</w:t>
      </w:r>
      <w:r w:rsidR="00DE6F99">
        <w:rPr>
          <w:rFonts w:eastAsia="Times New Roman"/>
          <w:lang w:eastAsia="ru-RU"/>
        </w:rPr>
        <w:t>ей</w:t>
      </w:r>
      <w:r w:rsidRPr="00C81D17">
        <w:rPr>
          <w:rFonts w:eastAsia="Times New Roman"/>
          <w:lang w:eastAsia="ru-RU"/>
        </w:rPr>
        <w:t xml:space="preserve"> и </w:t>
      </w:r>
      <w:r w:rsidRPr="00C81D17">
        <w:rPr>
          <w:rFonts w:eastAsia="Times New Roman"/>
          <w:lang w:eastAsia="ru-RU"/>
        </w:rPr>
        <w:lastRenderedPageBreak/>
        <w:t>призер</w:t>
      </w:r>
      <w:r w:rsidR="00DE6F99">
        <w:rPr>
          <w:rFonts w:eastAsia="Times New Roman"/>
          <w:lang w:eastAsia="ru-RU"/>
        </w:rPr>
        <w:t>ов</w:t>
      </w:r>
      <w:r w:rsidRPr="00C81D17">
        <w:rPr>
          <w:rFonts w:eastAsia="Times New Roman"/>
          <w:lang w:eastAsia="ru-RU"/>
        </w:rPr>
        <w:t xml:space="preserve">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23C3A" w:rsidRPr="00C81D17" w:rsidRDefault="00323C3A" w:rsidP="00601F4C">
      <w:pPr>
        <w:spacing w:line="240" w:lineRule="auto"/>
        <w:ind w:right="-1" w:firstLine="708"/>
      </w:pPr>
      <w:r w:rsidRPr="00C81D17">
        <w:rPr>
          <w:b/>
        </w:rPr>
        <w:t>ВЫВОД</w:t>
      </w:r>
      <w:r w:rsidRPr="00C81D17">
        <w:t xml:space="preserve">: </w:t>
      </w:r>
    </w:p>
    <w:p w:rsidR="00C81D17" w:rsidRPr="00C81D17" w:rsidRDefault="00323C3A" w:rsidP="00601F4C">
      <w:pPr>
        <w:spacing w:line="240" w:lineRule="auto"/>
        <w:ind w:right="-1" w:firstLine="708"/>
      </w:pPr>
      <w:r w:rsidRPr="00C81D17">
        <w:t xml:space="preserve">1. Школьный этап </w:t>
      </w:r>
      <w:proofErr w:type="spellStart"/>
      <w:r w:rsidR="00C81D17" w:rsidRPr="00C81D17">
        <w:t>ВсОШ</w:t>
      </w:r>
      <w:proofErr w:type="spellEnd"/>
      <w:r w:rsidRPr="00C81D17">
        <w:t xml:space="preserve"> 202</w:t>
      </w:r>
      <w:r w:rsidR="00DE6F99">
        <w:t>1</w:t>
      </w:r>
      <w:r w:rsidRPr="00C81D17">
        <w:t>-202</w:t>
      </w:r>
      <w:r w:rsidR="00DE6F99">
        <w:t>2</w:t>
      </w:r>
      <w:r w:rsidRPr="00C81D17">
        <w:t>учебного года был проведен в соот</w:t>
      </w:r>
      <w:r w:rsidR="00C81D17" w:rsidRPr="00C81D17">
        <w:t>ветствии с Порядком проведения В</w:t>
      </w:r>
      <w:r w:rsidRPr="00C81D17">
        <w:t>сероссийской олимпиады школьников</w:t>
      </w:r>
      <w:r w:rsidR="00C81D17" w:rsidRPr="00C81D17">
        <w:t>.</w:t>
      </w:r>
    </w:p>
    <w:p w:rsidR="00C81D17" w:rsidRPr="00C81D17" w:rsidRDefault="00323C3A" w:rsidP="00601F4C">
      <w:pPr>
        <w:spacing w:line="240" w:lineRule="auto"/>
        <w:ind w:right="-1" w:firstLine="708"/>
      </w:pPr>
      <w:r w:rsidRPr="00C81D17">
        <w:t xml:space="preserve">2.Всего в школьном этапе всероссийской олимпиады школьников приняли участие </w:t>
      </w:r>
      <w:r w:rsidR="00DE6F99">
        <w:t>59</w:t>
      </w:r>
      <w:r w:rsidR="00C81D17" w:rsidRPr="00C81D17">
        <w:t xml:space="preserve">% обучающихся 4-11 классов, </w:t>
      </w:r>
      <w:r w:rsidRPr="00C81D17">
        <w:t xml:space="preserve">что свидетельствует о высокой активности </w:t>
      </w:r>
      <w:r w:rsidR="00C81D17" w:rsidRPr="00C81D17">
        <w:t>обучающихся в олимпиадном движении.</w:t>
      </w:r>
    </w:p>
    <w:p w:rsidR="00323C3A" w:rsidRPr="00C81D17" w:rsidRDefault="00323C3A" w:rsidP="00601F4C">
      <w:pPr>
        <w:spacing w:line="240" w:lineRule="auto"/>
        <w:ind w:right="-1" w:firstLine="708"/>
        <w:rPr>
          <w:rFonts w:eastAsia="Times New Roman"/>
          <w:b/>
          <w:lang w:eastAsia="ru-RU"/>
        </w:rPr>
      </w:pPr>
      <w:r w:rsidRPr="00C81D17">
        <w:t xml:space="preserve">3. </w:t>
      </w:r>
      <w:proofErr w:type="gramStart"/>
      <w:r w:rsidRPr="00C81D17">
        <w:t xml:space="preserve">По итогам школьного этапа </w:t>
      </w:r>
      <w:r w:rsidR="00C81D17" w:rsidRPr="00C81D17">
        <w:t>за три года</w:t>
      </w:r>
      <w:r w:rsidRPr="00C81D17">
        <w:t xml:space="preserve"> выявлена проблема в повышении активности участия обучающихся в Олимпиаде по общеобразовательным предметам</w:t>
      </w:r>
      <w:proofErr w:type="gramEnd"/>
      <w:r w:rsidR="00C81D17" w:rsidRPr="00C81D17">
        <w:t xml:space="preserve">: </w:t>
      </w:r>
      <w:r w:rsidRPr="00C81D17">
        <w:t>ас</w:t>
      </w:r>
      <w:r w:rsidR="00C81D17" w:rsidRPr="00C81D17">
        <w:t xml:space="preserve">трономия, английский язык, информатика и ИКТ, экономика, химия и </w:t>
      </w:r>
      <w:r w:rsidRPr="00C81D17">
        <w:t>право.</w:t>
      </w:r>
    </w:p>
    <w:p w:rsidR="00C81D17" w:rsidRPr="00C81D17" w:rsidRDefault="00C81D17" w:rsidP="00601F4C">
      <w:pPr>
        <w:spacing w:line="240" w:lineRule="auto"/>
        <w:ind w:left="708" w:right="2777"/>
        <w:rPr>
          <w:rFonts w:eastAsia="Times New Roman"/>
          <w:b/>
          <w:lang w:eastAsia="ru-RU"/>
        </w:rPr>
      </w:pPr>
    </w:p>
    <w:p w:rsidR="00323C3A" w:rsidRDefault="00CE2522" w:rsidP="00601F4C">
      <w:pPr>
        <w:spacing w:line="240" w:lineRule="auto"/>
        <w:ind w:left="708" w:right="2777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Адресные рекомендации</w:t>
      </w:r>
      <w:r w:rsidR="00323C3A" w:rsidRPr="00C81D17">
        <w:rPr>
          <w:rFonts w:eastAsia="Times New Roman"/>
          <w:b/>
          <w:lang w:eastAsia="ru-RU"/>
        </w:rPr>
        <w:t>:</w:t>
      </w:r>
    </w:p>
    <w:p w:rsidR="00CE2522" w:rsidRPr="00CE2522" w:rsidRDefault="00CE2522" w:rsidP="00601F4C">
      <w:pPr>
        <w:spacing w:line="240" w:lineRule="auto"/>
        <w:ind w:left="708" w:right="2777"/>
        <w:rPr>
          <w:rFonts w:eastAsia="Times New Roman"/>
          <w:lang w:eastAsia="ru-RU"/>
        </w:rPr>
      </w:pPr>
      <w:bookmarkStart w:id="0" w:name="_GoBack"/>
      <w:proofErr w:type="gramStart"/>
      <w:r w:rsidRPr="00CE2522">
        <w:rPr>
          <w:rFonts w:eastAsia="Times New Roman"/>
          <w:lang w:eastAsia="ru-RU"/>
        </w:rPr>
        <w:t>Заведующим</w:t>
      </w:r>
      <w:proofErr w:type="gramEnd"/>
      <w:r w:rsidRPr="00CE2522">
        <w:rPr>
          <w:rFonts w:eastAsia="Times New Roman"/>
          <w:lang w:eastAsia="ru-RU"/>
        </w:rPr>
        <w:t xml:space="preserve"> предметных кафедр:</w:t>
      </w:r>
    </w:p>
    <w:bookmarkEnd w:id="0"/>
    <w:p w:rsidR="00D13FEF" w:rsidRPr="00C81D17" w:rsidRDefault="00D13FEF" w:rsidP="00601F4C">
      <w:pPr>
        <w:numPr>
          <w:ilvl w:val="0"/>
          <w:numId w:val="3"/>
        </w:numPr>
        <w:tabs>
          <w:tab w:val="left" w:pos="426"/>
        </w:tabs>
        <w:spacing w:line="240" w:lineRule="auto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D13FEF" w:rsidRPr="00C81D17" w:rsidRDefault="00D13FEF" w:rsidP="00601F4C">
      <w:pPr>
        <w:numPr>
          <w:ilvl w:val="0"/>
          <w:numId w:val="3"/>
        </w:numPr>
        <w:tabs>
          <w:tab w:val="left" w:pos="426"/>
        </w:tabs>
        <w:spacing w:line="240" w:lineRule="auto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>продолжить формирование банка данных по материалам предметных олимпиад школьного и муниципального уровня 20</w:t>
      </w:r>
      <w:r w:rsidR="004B710F" w:rsidRPr="00C81D17">
        <w:rPr>
          <w:rFonts w:eastAsia="Times New Roman"/>
          <w:lang w:eastAsia="ru-RU"/>
        </w:rPr>
        <w:t>2</w:t>
      </w:r>
      <w:r w:rsidR="00DE6F99">
        <w:rPr>
          <w:rFonts w:eastAsia="Times New Roman"/>
          <w:lang w:eastAsia="ru-RU"/>
        </w:rPr>
        <w:t>1</w:t>
      </w:r>
      <w:r w:rsidRPr="00C81D17">
        <w:rPr>
          <w:rFonts w:eastAsia="Times New Roman"/>
          <w:lang w:eastAsia="ru-RU"/>
        </w:rPr>
        <w:t>-202</w:t>
      </w:r>
      <w:r w:rsidR="00DE6F99">
        <w:rPr>
          <w:rFonts w:eastAsia="Times New Roman"/>
          <w:lang w:eastAsia="ru-RU"/>
        </w:rPr>
        <w:t>2</w:t>
      </w:r>
      <w:r w:rsidRPr="00C81D17">
        <w:rPr>
          <w:rFonts w:eastAsia="Times New Roman"/>
          <w:lang w:eastAsia="ru-RU"/>
        </w:rPr>
        <w:t xml:space="preserve"> учебного года;   </w:t>
      </w:r>
    </w:p>
    <w:p w:rsidR="00D13FEF" w:rsidRPr="00C81D17" w:rsidRDefault="00D13FEF" w:rsidP="00601F4C">
      <w:pPr>
        <w:numPr>
          <w:ilvl w:val="0"/>
          <w:numId w:val="3"/>
        </w:numPr>
        <w:tabs>
          <w:tab w:val="left" w:pos="426"/>
        </w:tabs>
        <w:spacing w:line="240" w:lineRule="auto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D13FEF" w:rsidRPr="00C81D17" w:rsidRDefault="00D13FEF" w:rsidP="00601F4C">
      <w:pPr>
        <w:spacing w:line="240" w:lineRule="auto"/>
        <w:ind w:left="703"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Учителям-предметникам: </w:t>
      </w:r>
    </w:p>
    <w:p w:rsidR="00D13FEF" w:rsidRPr="00C81D17" w:rsidRDefault="00D13FEF" w:rsidP="00601F4C">
      <w:pPr>
        <w:numPr>
          <w:ilvl w:val="0"/>
          <w:numId w:val="3"/>
        </w:numPr>
        <w:tabs>
          <w:tab w:val="left" w:pos="284"/>
        </w:tabs>
        <w:spacing w:line="240" w:lineRule="auto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D13FEF" w:rsidRPr="00C81D17" w:rsidRDefault="00D13FEF" w:rsidP="00601F4C">
      <w:pPr>
        <w:numPr>
          <w:ilvl w:val="0"/>
          <w:numId w:val="3"/>
        </w:numPr>
        <w:tabs>
          <w:tab w:val="left" w:pos="284"/>
        </w:tabs>
        <w:spacing w:line="240" w:lineRule="auto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при подготовке к различным этапам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 использовать возможности интерне</w:t>
      </w:r>
      <w:proofErr w:type="gramStart"/>
      <w:r w:rsidRPr="00C81D17">
        <w:rPr>
          <w:rFonts w:eastAsia="Times New Roman"/>
          <w:lang w:eastAsia="ru-RU"/>
        </w:rPr>
        <w:t>т-</w:t>
      </w:r>
      <w:proofErr w:type="gramEnd"/>
      <w:r w:rsidRPr="00C81D17">
        <w:rPr>
          <w:rFonts w:eastAsia="Times New Roman"/>
          <w:lang w:eastAsia="ru-RU"/>
        </w:rPr>
        <w:t xml:space="preserve"> ресурсов, цифровых технологий и других доступных форм обучения; </w:t>
      </w:r>
    </w:p>
    <w:p w:rsidR="00D13FEF" w:rsidRPr="00C81D17" w:rsidRDefault="00D13FEF" w:rsidP="00601F4C">
      <w:pPr>
        <w:numPr>
          <w:ilvl w:val="0"/>
          <w:numId w:val="3"/>
        </w:numPr>
        <w:tabs>
          <w:tab w:val="left" w:pos="284"/>
        </w:tabs>
        <w:spacing w:line="240" w:lineRule="auto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D13FEF" w:rsidRPr="00C81D17" w:rsidRDefault="00D13FEF" w:rsidP="00601F4C">
      <w:pPr>
        <w:numPr>
          <w:ilvl w:val="0"/>
          <w:numId w:val="3"/>
        </w:numPr>
        <w:tabs>
          <w:tab w:val="left" w:pos="284"/>
        </w:tabs>
        <w:spacing w:line="240" w:lineRule="auto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</w:t>
      </w:r>
      <w:proofErr w:type="spellStart"/>
      <w:r w:rsidR="004B710F"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, через урочную и внеурочную деятельность, самоподготовку обучающихся. </w:t>
      </w:r>
    </w:p>
    <w:p w:rsidR="00D13FEF" w:rsidRPr="00C81D17" w:rsidRDefault="00D13FEF" w:rsidP="00601F4C">
      <w:pPr>
        <w:spacing w:line="240" w:lineRule="auto"/>
        <w:ind w:left="10"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           Классным руководителям:  </w:t>
      </w:r>
    </w:p>
    <w:p w:rsidR="00D13FEF" w:rsidRPr="00C81D17" w:rsidRDefault="00D13FEF" w:rsidP="00601F4C">
      <w:pPr>
        <w:numPr>
          <w:ilvl w:val="0"/>
          <w:numId w:val="3"/>
        </w:numPr>
        <w:tabs>
          <w:tab w:val="left" w:pos="284"/>
        </w:tabs>
        <w:spacing w:line="240" w:lineRule="auto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8B701A" w:rsidRPr="00C81D17" w:rsidRDefault="008B701A" w:rsidP="00601F4C">
      <w:pPr>
        <w:tabs>
          <w:tab w:val="left" w:pos="1065"/>
        </w:tabs>
        <w:spacing w:line="240" w:lineRule="auto"/>
        <w:ind w:firstLine="709"/>
        <w:rPr>
          <w:rFonts w:eastAsia="Calibri"/>
        </w:rPr>
      </w:pPr>
    </w:p>
    <w:sectPr w:rsidR="008B701A" w:rsidRPr="00C81D17" w:rsidSect="00601F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523E"/>
    <w:multiLevelType w:val="hybridMultilevel"/>
    <w:tmpl w:val="42CAC6F2"/>
    <w:lvl w:ilvl="0" w:tplc="CED453A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8EE"/>
    <w:rsid w:val="000030A3"/>
    <w:rsid w:val="00006E4D"/>
    <w:rsid w:val="000B47C7"/>
    <w:rsid w:val="000C4A83"/>
    <w:rsid w:val="00121444"/>
    <w:rsid w:val="00162257"/>
    <w:rsid w:val="001625F8"/>
    <w:rsid w:val="00183733"/>
    <w:rsid w:val="001E553E"/>
    <w:rsid w:val="0022299B"/>
    <w:rsid w:val="00222BAE"/>
    <w:rsid w:val="002A7AB8"/>
    <w:rsid w:val="002E2BDD"/>
    <w:rsid w:val="00323C3A"/>
    <w:rsid w:val="00335043"/>
    <w:rsid w:val="00341276"/>
    <w:rsid w:val="003A794C"/>
    <w:rsid w:val="003C34D8"/>
    <w:rsid w:val="00407466"/>
    <w:rsid w:val="00465EC8"/>
    <w:rsid w:val="00496412"/>
    <w:rsid w:val="004B710F"/>
    <w:rsid w:val="00506ACE"/>
    <w:rsid w:val="005137FC"/>
    <w:rsid w:val="00532E46"/>
    <w:rsid w:val="00601F4C"/>
    <w:rsid w:val="00654F2D"/>
    <w:rsid w:val="006A24BA"/>
    <w:rsid w:val="006D3A33"/>
    <w:rsid w:val="0073688D"/>
    <w:rsid w:val="007434BC"/>
    <w:rsid w:val="007A467D"/>
    <w:rsid w:val="007C2EE1"/>
    <w:rsid w:val="008339BF"/>
    <w:rsid w:val="008428A1"/>
    <w:rsid w:val="00844E7E"/>
    <w:rsid w:val="008627EF"/>
    <w:rsid w:val="008B701A"/>
    <w:rsid w:val="008F1BD7"/>
    <w:rsid w:val="009378EE"/>
    <w:rsid w:val="00A26048"/>
    <w:rsid w:val="00A6139F"/>
    <w:rsid w:val="00A85234"/>
    <w:rsid w:val="00A96B84"/>
    <w:rsid w:val="00AA503C"/>
    <w:rsid w:val="00B26F7C"/>
    <w:rsid w:val="00B324E6"/>
    <w:rsid w:val="00B714BB"/>
    <w:rsid w:val="00B71964"/>
    <w:rsid w:val="00B851F7"/>
    <w:rsid w:val="00B909A2"/>
    <w:rsid w:val="00BC0251"/>
    <w:rsid w:val="00BD0937"/>
    <w:rsid w:val="00C05EB0"/>
    <w:rsid w:val="00C51623"/>
    <w:rsid w:val="00C52316"/>
    <w:rsid w:val="00C55064"/>
    <w:rsid w:val="00C81D17"/>
    <w:rsid w:val="00CE2522"/>
    <w:rsid w:val="00D13FEF"/>
    <w:rsid w:val="00D5730B"/>
    <w:rsid w:val="00DB5685"/>
    <w:rsid w:val="00DE6F99"/>
    <w:rsid w:val="00E1585F"/>
    <w:rsid w:val="00E16C63"/>
    <w:rsid w:val="00E277BC"/>
    <w:rsid w:val="00E55ECD"/>
    <w:rsid w:val="00E83480"/>
    <w:rsid w:val="00EB0FA4"/>
    <w:rsid w:val="00ED7CB7"/>
    <w:rsid w:val="00EE090F"/>
    <w:rsid w:val="00F17B46"/>
    <w:rsid w:val="00F27791"/>
    <w:rsid w:val="00F60F62"/>
    <w:rsid w:val="00FD0863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9A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table" w:styleId="a3">
    <w:name w:val="Table Grid"/>
    <w:basedOn w:val="a1"/>
    <w:uiPriority w:val="59"/>
    <w:rsid w:val="00EE09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BD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27791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9A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table" w:styleId="a3">
    <w:name w:val="Table Grid"/>
    <w:basedOn w:val="a1"/>
    <w:uiPriority w:val="59"/>
    <w:rsid w:val="00EE09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</cp:lastModifiedBy>
  <cp:revision>13</cp:revision>
  <cp:lastPrinted>2021-11-23T05:23:00Z</cp:lastPrinted>
  <dcterms:created xsi:type="dcterms:W3CDTF">2020-12-22T08:57:00Z</dcterms:created>
  <dcterms:modified xsi:type="dcterms:W3CDTF">2022-06-15T10:37:00Z</dcterms:modified>
</cp:coreProperties>
</file>